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97" w:rsidRDefault="00F15ADD" w:rsidP="00801597">
      <w:pPr>
        <w:pStyle w:val="NoSpacing"/>
      </w:pPr>
      <w:bookmarkStart w:id="0" w:name="_GoBack"/>
      <w:bookmarkEnd w:id="0"/>
      <w:r w:rsidRPr="00801597">
        <w:t>GIMNAZIJA DUBROVNIK</w:t>
      </w:r>
    </w:p>
    <w:p w:rsidR="00801597" w:rsidRDefault="00801597" w:rsidP="00801597">
      <w:pPr>
        <w:pStyle w:val="NoSpacing"/>
      </w:pPr>
      <w:r>
        <w:t>FRANA SUPILA 3</w:t>
      </w:r>
    </w:p>
    <w:p w:rsidR="00801597" w:rsidRDefault="00801597" w:rsidP="00801597">
      <w:pPr>
        <w:pStyle w:val="NoSpacing"/>
      </w:pPr>
      <w:r>
        <w:t>DUBROVNIK</w:t>
      </w:r>
    </w:p>
    <w:p w:rsidR="00801597" w:rsidRDefault="00801597" w:rsidP="00801597">
      <w:pPr>
        <w:pStyle w:val="NoSpacing"/>
      </w:pPr>
    </w:p>
    <w:p w:rsidR="00F15ADD" w:rsidRDefault="00F15ADD" w:rsidP="00801597">
      <w:pPr>
        <w:pStyle w:val="NoSpacing"/>
      </w:pPr>
      <w:r>
        <w:t xml:space="preserve">Dubrovnik, </w:t>
      </w:r>
      <w:r w:rsidR="0049228F">
        <w:t>1</w:t>
      </w:r>
      <w:r w:rsidR="00A936B1">
        <w:t>5</w:t>
      </w:r>
      <w:r>
        <w:t>.</w:t>
      </w:r>
      <w:r w:rsidR="00FD7CC8">
        <w:t>svibnja</w:t>
      </w:r>
      <w:r w:rsidR="00377E0A">
        <w:t xml:space="preserve"> </w:t>
      </w:r>
      <w:r>
        <w:t>202</w:t>
      </w:r>
      <w:r w:rsidR="00FD7CC8">
        <w:t>3</w:t>
      </w:r>
      <w:r>
        <w:t>.</w:t>
      </w:r>
    </w:p>
    <w:p w:rsidR="0036078F" w:rsidRDefault="0036078F" w:rsidP="00801597">
      <w:pPr>
        <w:pStyle w:val="NoSpacing"/>
      </w:pPr>
    </w:p>
    <w:p w:rsidR="00801597" w:rsidRDefault="00801597" w:rsidP="00801597">
      <w:pPr>
        <w:pStyle w:val="NoSpacing"/>
      </w:pPr>
      <w:r>
        <w:t>DUBROVAČKO-NERETVANSKA ŽUPANIJA</w:t>
      </w:r>
    </w:p>
    <w:p w:rsidR="00801597" w:rsidRDefault="00801597" w:rsidP="00801597">
      <w:pPr>
        <w:pStyle w:val="NoSpacing"/>
      </w:pPr>
      <w:r>
        <w:t>UPRAVNI ODJEL ZA DRUŠTVENE DJELATNOSTI</w:t>
      </w:r>
    </w:p>
    <w:p w:rsidR="00801597" w:rsidRDefault="00801597" w:rsidP="00801597">
      <w:pPr>
        <w:pStyle w:val="NoSpacing"/>
      </w:pPr>
      <w:r>
        <w:t>PRED DVOROM 1</w:t>
      </w:r>
    </w:p>
    <w:p w:rsidR="00F15ADD" w:rsidRDefault="00801597" w:rsidP="00801597">
      <w:r>
        <w:t>20000 DUBROVNIK</w:t>
      </w:r>
    </w:p>
    <w:p w:rsidR="00A936B1" w:rsidRDefault="00A936B1">
      <w:pPr>
        <w:rPr>
          <w:sz w:val="28"/>
          <w:szCs w:val="28"/>
        </w:rPr>
      </w:pPr>
    </w:p>
    <w:p w:rsidR="0049228F" w:rsidRDefault="00F15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15ADD" w:rsidRPr="00377E0A" w:rsidRDefault="00F15ADD" w:rsidP="0049228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7E0A">
        <w:rPr>
          <w:b/>
          <w:sz w:val="28"/>
          <w:szCs w:val="28"/>
        </w:rPr>
        <w:t>OBRAZLOŽENJE</w:t>
      </w:r>
      <w:r w:rsidR="00FD7CC8">
        <w:rPr>
          <w:b/>
          <w:sz w:val="28"/>
          <w:szCs w:val="28"/>
        </w:rPr>
        <w:t xml:space="preserve"> 1.</w:t>
      </w:r>
      <w:r w:rsidRPr="00377E0A">
        <w:rPr>
          <w:b/>
          <w:sz w:val="28"/>
          <w:szCs w:val="28"/>
        </w:rPr>
        <w:t xml:space="preserve"> REBALANSA FINANCIJSKOG PLANA ZA 202</w:t>
      </w:r>
      <w:r w:rsidR="00FD7CC8">
        <w:rPr>
          <w:b/>
          <w:sz w:val="28"/>
          <w:szCs w:val="28"/>
        </w:rPr>
        <w:t>3</w:t>
      </w:r>
      <w:r w:rsidRPr="00377E0A">
        <w:rPr>
          <w:b/>
          <w:sz w:val="28"/>
          <w:szCs w:val="28"/>
        </w:rPr>
        <w:t>.</w:t>
      </w:r>
    </w:p>
    <w:p w:rsidR="00F15ADD" w:rsidRDefault="00F15ADD"/>
    <w:p w:rsidR="00F15ADD" w:rsidRDefault="00F15ADD">
      <w:r>
        <w:t>Gimnazija Dubrovnik</w:t>
      </w:r>
      <w:r w:rsidRPr="003722EA">
        <w:t xml:space="preserve"> radi izmjene financijskog plana za 2022.</w:t>
      </w:r>
      <w:r>
        <w:t xml:space="preserve"> </w:t>
      </w:r>
      <w:r w:rsidR="00302624">
        <w:t>te daje obrazloženje prema izvoru i aktivnostima.</w:t>
      </w:r>
    </w:p>
    <w:p w:rsidR="00377E0A" w:rsidRDefault="00377E0A" w:rsidP="002F1A36">
      <w:pPr>
        <w:rPr>
          <w:b/>
        </w:rPr>
      </w:pPr>
    </w:p>
    <w:p w:rsidR="00FD7CC8" w:rsidRDefault="00302624" w:rsidP="002F1A36">
      <w:pPr>
        <w:rPr>
          <w:b/>
        </w:rPr>
      </w:pPr>
      <w:r w:rsidRPr="000A6FAA">
        <w:rPr>
          <w:b/>
        </w:rPr>
        <w:t>Izvor 4.4.1.</w:t>
      </w:r>
      <w:r w:rsidR="004A3996" w:rsidRPr="000A6FAA">
        <w:rPr>
          <w:b/>
        </w:rPr>
        <w:t xml:space="preserve"> DECENTRALIZIRANA SREDSTVA DNŽ </w:t>
      </w:r>
      <w:r w:rsidRPr="000A6FAA">
        <w:rPr>
          <w:b/>
        </w:rPr>
        <w:tab/>
      </w:r>
    </w:p>
    <w:p w:rsidR="0083270E" w:rsidRDefault="0083270E" w:rsidP="002F1A36">
      <w:r w:rsidRPr="008C1F0F">
        <w:rPr>
          <w:i/>
        </w:rPr>
        <w:t>A101207A120704  Osiguravanje uvjeta rada za redovno poslovanje srednjih škola</w:t>
      </w:r>
      <w:r w:rsidRPr="00BA3116">
        <w:t xml:space="preserve"> </w:t>
      </w:r>
    </w:p>
    <w:p w:rsidR="00BA3116" w:rsidRPr="00BA3116" w:rsidRDefault="00A501CD" w:rsidP="002F1A36">
      <w:r>
        <w:t>K</w:t>
      </w:r>
      <w:r w:rsidR="00BE01D2">
        <w:t xml:space="preserve">to 671 </w:t>
      </w:r>
      <w:r>
        <w:t xml:space="preserve">– povećanje - </w:t>
      </w:r>
      <w:r w:rsidR="00B037AC">
        <w:t xml:space="preserve"> </w:t>
      </w:r>
      <w:r w:rsidR="00BA3116" w:rsidRPr="00BA3116">
        <w:t>Uskl</w:t>
      </w:r>
      <w:r w:rsidR="00BA3116">
        <w:t>ađenje prihoda prema primljenoj Odluci o financiranju po kojoj su Gimnaziji Dubrovnik, za materijalne i financijske rashode odobrena sredstva u visini od 100.800 eur.</w:t>
      </w:r>
    </w:p>
    <w:p w:rsidR="00DE5972" w:rsidRDefault="00E52B52" w:rsidP="00A936B1">
      <w:r>
        <w:t>Kto 321 – povećanje – prijevoz zaposlenika na posao i s posla – povećanje cijena javnog prijevoza u 2023.g.</w:t>
      </w:r>
      <w:r w:rsidR="00632AE4">
        <w:t xml:space="preserve"> </w:t>
      </w:r>
      <w:r w:rsidR="00DE5972">
        <w:t xml:space="preserve"> </w:t>
      </w:r>
    </w:p>
    <w:p w:rsidR="003C3666" w:rsidRDefault="003C3666" w:rsidP="00A936B1">
      <w:r>
        <w:t>Kto 324 – povećanje – veliki br. Učenika gimnazije Dubrovnik koji sudjeluju na državnim natjecanjima</w:t>
      </w:r>
    </w:p>
    <w:p w:rsidR="00E52B52" w:rsidRDefault="00E52B52" w:rsidP="00A936B1">
      <w:r>
        <w:t>Kto 322 – smanjenje</w:t>
      </w:r>
      <w:r w:rsidR="002B6BC7">
        <w:t xml:space="preserve"> </w:t>
      </w:r>
      <w:bookmarkStart w:id="1" w:name="_Hlk134695542"/>
      <w:r w:rsidR="003C3666">
        <w:t>–</w:t>
      </w:r>
      <w:r w:rsidR="002B6BC7">
        <w:t xml:space="preserve"> </w:t>
      </w:r>
      <w:r w:rsidR="003C3666">
        <w:t>usklađenje s Odlukom DNŽ, dio troška će se knjiziti na Vlastita sredstva</w:t>
      </w:r>
    </w:p>
    <w:bookmarkEnd w:id="1"/>
    <w:p w:rsidR="003C3666" w:rsidRDefault="00E52B52" w:rsidP="00A936B1">
      <w:r>
        <w:t>Kto 323 – smanjenje</w:t>
      </w:r>
      <w:r w:rsidR="003C3666">
        <w:t>– usklađenje s Odlukom DNŽ, dio troška će se knjiziti na Vlastita sredstva</w:t>
      </w:r>
    </w:p>
    <w:p w:rsidR="00E52B52" w:rsidRDefault="003C3666" w:rsidP="00A936B1">
      <w:r>
        <w:t xml:space="preserve"> </w:t>
      </w:r>
    </w:p>
    <w:p w:rsidR="0083270E" w:rsidRDefault="0083270E" w:rsidP="0049228F">
      <w:r w:rsidRPr="008C1F0F">
        <w:rPr>
          <w:i/>
        </w:rPr>
        <w:t>A101207A120706  Investicijska ulaganja u srednje škole i učeničke domove</w:t>
      </w:r>
      <w:r>
        <w:t xml:space="preserve"> </w:t>
      </w:r>
    </w:p>
    <w:p w:rsidR="0083270E" w:rsidRDefault="00A501CD" w:rsidP="0083270E">
      <w:r>
        <w:t>K</w:t>
      </w:r>
      <w:r w:rsidR="00BE01D2">
        <w:t xml:space="preserve">to 671 </w:t>
      </w:r>
      <w:r>
        <w:t xml:space="preserve">– povećanje - </w:t>
      </w:r>
      <w:r w:rsidR="00BE01D2">
        <w:t xml:space="preserve"> </w:t>
      </w:r>
      <w:r w:rsidR="0083270E" w:rsidRPr="00BA3116">
        <w:t>Uskl</w:t>
      </w:r>
      <w:r w:rsidR="0083270E">
        <w:t>ađenje prihoda prema primljenoj Odluci o financiranju po kojoj su Gimnaziji Dubrovnik odobrena sredstva namijenjena za rashode za tekuće i investicijsko održavanje, a odnose se na sredstva namijenjena za sanaciju krova ŠS dvorane  u iznosu od   115.000 eur.</w:t>
      </w:r>
    </w:p>
    <w:p w:rsidR="00BE01D2" w:rsidRDefault="00A501CD" w:rsidP="0083270E">
      <w:r>
        <w:t>K</w:t>
      </w:r>
      <w:r w:rsidR="00BE01D2">
        <w:t>to 323 –</w:t>
      </w:r>
      <w:r>
        <w:t xml:space="preserve"> povećanje -</w:t>
      </w:r>
      <w:r w:rsidR="00BE01D2">
        <w:t xml:space="preserve"> trošak sanacije krova ŠS dvorane  u iznosu od   115.000 eur.</w:t>
      </w:r>
    </w:p>
    <w:p w:rsidR="00844ACB" w:rsidRDefault="00844ACB" w:rsidP="00B037AC">
      <w:pPr>
        <w:rPr>
          <w:i/>
        </w:rPr>
      </w:pPr>
    </w:p>
    <w:p w:rsidR="00B037AC" w:rsidRPr="008C1F0F" w:rsidRDefault="00B037AC" w:rsidP="00B037AC">
      <w:pPr>
        <w:rPr>
          <w:i/>
        </w:rPr>
      </w:pPr>
      <w:r w:rsidRPr="008C1F0F">
        <w:rPr>
          <w:i/>
        </w:rPr>
        <w:t xml:space="preserve">A101207K120707  Kapitalna ulaganja u srednje škole i učeničke domove  </w:t>
      </w:r>
    </w:p>
    <w:p w:rsidR="00B037AC" w:rsidRDefault="00A501CD" w:rsidP="00B037AC">
      <w:r>
        <w:t>K</w:t>
      </w:r>
      <w:r w:rsidR="00BE01D2">
        <w:t>to</w:t>
      </w:r>
      <w:r>
        <w:t xml:space="preserve"> 451 – smanjenje – Prema Odluci s</w:t>
      </w:r>
      <w:r w:rsidR="00B037AC">
        <w:t xml:space="preserve">redstva namijenjena za dodatna ulaganja na građevinskim objektima </w:t>
      </w:r>
      <w:r w:rsidR="00844ACB">
        <w:t>su izostala</w:t>
      </w:r>
    </w:p>
    <w:p w:rsidR="00441D8D" w:rsidRDefault="00441D8D" w:rsidP="00B037AC">
      <w:pPr>
        <w:rPr>
          <w:b/>
        </w:rPr>
      </w:pPr>
    </w:p>
    <w:p w:rsidR="00B037AC" w:rsidRPr="000F0851" w:rsidRDefault="00844ACB" w:rsidP="00B037AC">
      <w:pPr>
        <w:rPr>
          <w:b/>
        </w:rPr>
      </w:pPr>
      <w:r>
        <w:rPr>
          <w:b/>
        </w:rPr>
        <w:lastRenderedPageBreak/>
        <w:t xml:space="preserve">Izvor </w:t>
      </w:r>
      <w:r w:rsidR="00B037AC" w:rsidRPr="000F0851">
        <w:rPr>
          <w:b/>
        </w:rPr>
        <w:t xml:space="preserve">1.1.1   OPĆI PRIHODI I PRIMICI </w:t>
      </w:r>
      <w:r w:rsidR="003C3666">
        <w:rPr>
          <w:b/>
        </w:rPr>
        <w:t>-</w:t>
      </w:r>
      <w:r w:rsidR="00B037AC" w:rsidRPr="000F0851">
        <w:rPr>
          <w:b/>
        </w:rPr>
        <w:t xml:space="preserve"> </w:t>
      </w:r>
      <w:r w:rsidR="00BB3AE7">
        <w:rPr>
          <w:b/>
        </w:rPr>
        <w:t>DNŽ</w:t>
      </w:r>
      <w:r w:rsidR="00B037AC" w:rsidRPr="000F0851">
        <w:rPr>
          <w:b/>
        </w:rPr>
        <w:t xml:space="preserve">      </w:t>
      </w:r>
    </w:p>
    <w:p w:rsidR="00B037AC" w:rsidRDefault="00B037AC" w:rsidP="00B037AC">
      <w:pPr>
        <w:rPr>
          <w:i/>
        </w:rPr>
      </w:pPr>
      <w:r w:rsidRPr="008C1F0F">
        <w:rPr>
          <w:i/>
        </w:rPr>
        <w:t xml:space="preserve">A101208A120803  Natjecanja iz znanja učenika </w:t>
      </w:r>
    </w:p>
    <w:p w:rsidR="00E55D73" w:rsidRDefault="00BE01D2" w:rsidP="00BE01D2">
      <w:r>
        <w:t>Gimnazija Dubrovnik je domaćin Županijskih natjecanja iz Lidrana</w:t>
      </w:r>
      <w:r w:rsidR="003C3666">
        <w:t>,</w:t>
      </w:r>
      <w:r>
        <w:t xml:space="preserve"> Biologije</w:t>
      </w:r>
      <w:r w:rsidR="003C3666">
        <w:t xml:space="preserve"> i LIK</w:t>
      </w:r>
      <w:r w:rsidR="00E55D73">
        <w:t>.</w:t>
      </w:r>
      <w:r>
        <w:t xml:space="preserve"> </w:t>
      </w:r>
    </w:p>
    <w:p w:rsidR="00E55D73" w:rsidRDefault="00E55D73" w:rsidP="00BE01D2">
      <w:r>
        <w:t>Gimnazija Dubrovnik snosi troškove sudjelovanja na međunarodnoj tribini mladih u Gracu.</w:t>
      </w:r>
    </w:p>
    <w:p w:rsidR="00E55D73" w:rsidRDefault="00E118E7" w:rsidP="00E55D73">
      <w:r>
        <w:t xml:space="preserve">DNŽ u cjelosti refundira </w:t>
      </w:r>
      <w:r w:rsidR="00E55D73">
        <w:t>troškov</w:t>
      </w:r>
      <w:r>
        <w:t>e</w:t>
      </w:r>
      <w:r w:rsidR="00E55D73">
        <w:t xml:space="preserve"> istih.</w:t>
      </w:r>
    </w:p>
    <w:p w:rsidR="00B037AC" w:rsidRDefault="00A501CD" w:rsidP="00DE5972">
      <w:pPr>
        <w:pStyle w:val="NoSpacing"/>
      </w:pPr>
      <w:r>
        <w:t xml:space="preserve">Kto 671 – povećanje -  </w:t>
      </w:r>
      <w:r w:rsidR="00B037AC">
        <w:t xml:space="preserve"> </w:t>
      </w:r>
      <w:r w:rsidR="00B037AC" w:rsidRPr="00BA3116">
        <w:t>Uskl</w:t>
      </w:r>
      <w:r w:rsidR="00B037AC">
        <w:t>ađenje prihoda prema stvarnom trošku koji refundira DNŽ</w:t>
      </w:r>
      <w:r w:rsidR="00844ACB">
        <w:t xml:space="preserve"> u iznosu od </w:t>
      </w:r>
      <w:r w:rsidR="00E118E7">
        <w:t>4.248</w:t>
      </w:r>
      <w:r w:rsidR="00844ACB">
        <w:t xml:space="preserve"> eur</w:t>
      </w:r>
    </w:p>
    <w:p w:rsidR="00A501CD" w:rsidRDefault="00A501CD" w:rsidP="00DE5972">
      <w:pPr>
        <w:pStyle w:val="NoSpacing"/>
      </w:pPr>
      <w:r>
        <w:t>Kto 329 – povećanje</w:t>
      </w:r>
      <w:r w:rsidR="00DE5972">
        <w:t xml:space="preserve"> </w:t>
      </w:r>
      <w:r>
        <w:t>- trošak organizacije navedenih natjecanja koji je refundiran od DNŽ u iznosu od 4.</w:t>
      </w:r>
      <w:r w:rsidR="00E118E7">
        <w:t>248</w:t>
      </w:r>
      <w:r>
        <w:t xml:space="preserve"> eur</w:t>
      </w:r>
    </w:p>
    <w:p w:rsidR="00A501CD" w:rsidRPr="00A501CD" w:rsidRDefault="00A501CD" w:rsidP="00B037AC"/>
    <w:p w:rsidR="00441D8D" w:rsidRDefault="00CE2348" w:rsidP="00441D8D">
      <w:pPr>
        <w:rPr>
          <w:b/>
        </w:rPr>
      </w:pPr>
      <w:r>
        <w:rPr>
          <w:b/>
        </w:rPr>
        <w:t>I</w:t>
      </w:r>
      <w:r w:rsidR="00441D8D" w:rsidRPr="000A6FAA">
        <w:rPr>
          <w:b/>
        </w:rPr>
        <w:t xml:space="preserve">zvor </w:t>
      </w:r>
      <w:r w:rsidR="00441D8D">
        <w:rPr>
          <w:b/>
        </w:rPr>
        <w:t>5</w:t>
      </w:r>
      <w:r w:rsidR="00441D8D" w:rsidRPr="000A6FAA">
        <w:rPr>
          <w:b/>
        </w:rPr>
        <w:t>.</w:t>
      </w:r>
      <w:r w:rsidR="00441D8D">
        <w:rPr>
          <w:b/>
        </w:rPr>
        <w:t>2</w:t>
      </w:r>
      <w:r w:rsidR="00441D8D" w:rsidRPr="000A6FAA">
        <w:rPr>
          <w:b/>
        </w:rPr>
        <w:t>.</w:t>
      </w:r>
      <w:r w:rsidR="00441D8D">
        <w:rPr>
          <w:b/>
        </w:rPr>
        <w:t>2 OSTALE POMOĆI prenesena sredstva</w:t>
      </w:r>
    </w:p>
    <w:p w:rsidR="00441D8D" w:rsidRPr="00441D8D" w:rsidRDefault="00441D8D" w:rsidP="00441D8D">
      <w:pPr>
        <w:rPr>
          <w:i/>
        </w:rPr>
      </w:pPr>
      <w:r w:rsidRPr="00441D8D">
        <w:rPr>
          <w:i/>
        </w:rPr>
        <w:t>A101207T120708 Školska shema voća i mljeka</w:t>
      </w:r>
    </w:p>
    <w:p w:rsidR="00441D8D" w:rsidRDefault="00441D8D" w:rsidP="00441D8D">
      <w:r>
        <w:t>Kto 922 – višak prihoda poslovanja – smanjenje, izvršen povrat DNŽ u iznosu od  282</w:t>
      </w:r>
      <w:r w:rsidR="006E678C">
        <w:t xml:space="preserve"> </w:t>
      </w:r>
      <w:r>
        <w:t xml:space="preserve"> eur</w:t>
      </w:r>
    </w:p>
    <w:p w:rsidR="00B037AC" w:rsidRDefault="00B037AC" w:rsidP="0049228F"/>
    <w:p w:rsidR="0083270E" w:rsidRDefault="00302624" w:rsidP="00302624">
      <w:pPr>
        <w:pStyle w:val="NoSpacing"/>
        <w:rPr>
          <w:b/>
        </w:rPr>
      </w:pPr>
      <w:r w:rsidRPr="000A6FAA">
        <w:rPr>
          <w:b/>
        </w:rPr>
        <w:t xml:space="preserve">Izvor 5.8.2 </w:t>
      </w:r>
      <w:r w:rsidR="008E6251">
        <w:rPr>
          <w:b/>
        </w:rPr>
        <w:t>OSTALE POMOĆI MZO</w:t>
      </w:r>
      <w:r w:rsidR="005624E7">
        <w:rPr>
          <w:b/>
        </w:rPr>
        <w:t xml:space="preserve"> prenesena sredstva</w:t>
      </w:r>
      <w:r w:rsidRPr="000A6FAA">
        <w:rPr>
          <w:b/>
        </w:rPr>
        <w:t xml:space="preserve">  </w:t>
      </w:r>
      <w:r w:rsidRPr="000A6FAA">
        <w:rPr>
          <w:b/>
        </w:rPr>
        <w:tab/>
      </w:r>
    </w:p>
    <w:p w:rsidR="00CE2348" w:rsidRDefault="00CE2348" w:rsidP="00302624">
      <w:pPr>
        <w:pStyle w:val="NoSpacing"/>
        <w:rPr>
          <w:i/>
        </w:rPr>
      </w:pPr>
    </w:p>
    <w:p w:rsidR="00302624" w:rsidRDefault="00302624" w:rsidP="00302624">
      <w:pPr>
        <w:pStyle w:val="NoSpacing"/>
        <w:rPr>
          <w:i/>
        </w:rPr>
      </w:pPr>
      <w:r w:rsidRPr="0083270E">
        <w:rPr>
          <w:i/>
        </w:rPr>
        <w:t>A101208A120812</w:t>
      </w:r>
      <w:r w:rsidR="0083270E">
        <w:rPr>
          <w:i/>
        </w:rPr>
        <w:t xml:space="preserve"> </w:t>
      </w:r>
      <w:r w:rsidR="00B037AC" w:rsidRPr="00B037AC">
        <w:rPr>
          <w:i/>
        </w:rPr>
        <w:t>Programi školskog kurikuluma srednjih škola</w:t>
      </w:r>
    </w:p>
    <w:p w:rsidR="0049228F" w:rsidRDefault="0049228F" w:rsidP="00302624">
      <w:pPr>
        <w:pStyle w:val="NoSpacing"/>
        <w:rPr>
          <w:b/>
        </w:rPr>
      </w:pPr>
    </w:p>
    <w:p w:rsidR="00B037AC" w:rsidRPr="00B037AC" w:rsidRDefault="002B6BC7" w:rsidP="00302624">
      <w:pPr>
        <w:pStyle w:val="NoSpacing"/>
      </w:pPr>
      <w:r>
        <w:t xml:space="preserve">Kto 922 – povećanje - </w:t>
      </w:r>
      <w:r w:rsidR="00B037AC" w:rsidRPr="00B037AC">
        <w:t>Višak prihoda</w:t>
      </w:r>
      <w:r w:rsidR="00B037AC">
        <w:t xml:space="preserve"> MZOa u iznosu od</w:t>
      </w:r>
      <w:r w:rsidR="006E678C">
        <w:t xml:space="preserve">  </w:t>
      </w:r>
      <w:r w:rsidR="00B037AC">
        <w:t xml:space="preserve">    2.27</w:t>
      </w:r>
      <w:r w:rsidR="00632AE4">
        <w:t>1</w:t>
      </w:r>
      <w:r w:rsidR="00B037AC">
        <w:t xml:space="preserve"> eur</w:t>
      </w:r>
    </w:p>
    <w:p w:rsidR="00B037AC" w:rsidRDefault="00632AE4" w:rsidP="00B037AC">
      <w:pPr>
        <w:pStyle w:val="NoSpacing"/>
        <w:numPr>
          <w:ilvl w:val="0"/>
          <w:numId w:val="2"/>
        </w:numPr>
      </w:pPr>
      <w:r>
        <w:t xml:space="preserve">Kto 922 – smanjenje </w:t>
      </w:r>
      <w:r w:rsidR="00B037AC" w:rsidRPr="00B037AC">
        <w:t>Više</w:t>
      </w:r>
      <w:r w:rsidR="00B037AC">
        <w:t xml:space="preserve"> upl.za Covid-testiranja, izvršen povrat sredstava u proračun   7</w:t>
      </w:r>
      <w:r>
        <w:t xml:space="preserve">2 eur </w:t>
      </w:r>
    </w:p>
    <w:p w:rsidR="00B037AC" w:rsidRDefault="00632AE4" w:rsidP="00B037AC">
      <w:pPr>
        <w:pStyle w:val="NoSpacing"/>
        <w:numPr>
          <w:ilvl w:val="0"/>
          <w:numId w:val="2"/>
        </w:numPr>
      </w:pPr>
      <w:r>
        <w:t xml:space="preserve">Kto 322 - </w:t>
      </w:r>
      <w:r w:rsidR="00B037AC">
        <w:t xml:space="preserve">Školski pribor za djecu ukrajine, trošak realiziran u 2023.  </w:t>
      </w:r>
      <w:r w:rsidR="00CB6CE9">
        <w:t xml:space="preserve"> </w:t>
      </w:r>
      <w:r w:rsidR="00B037AC">
        <w:t xml:space="preserve">    </w:t>
      </w:r>
      <w:r w:rsidR="00A936B1">
        <w:t xml:space="preserve">           </w:t>
      </w:r>
      <w:r w:rsidR="00B037AC">
        <w:t xml:space="preserve">       </w:t>
      </w:r>
      <w:r w:rsidR="006E678C">
        <w:t xml:space="preserve">      </w:t>
      </w:r>
      <w:r>
        <w:t xml:space="preserve"> </w:t>
      </w:r>
      <w:r w:rsidR="00B037AC">
        <w:t xml:space="preserve">   114</w:t>
      </w:r>
      <w:r>
        <w:t xml:space="preserve"> eur</w:t>
      </w:r>
    </w:p>
    <w:p w:rsidR="00377E0A" w:rsidRPr="00B037AC" w:rsidRDefault="00632AE4" w:rsidP="00B037AC">
      <w:pPr>
        <w:pStyle w:val="NoSpacing"/>
        <w:numPr>
          <w:ilvl w:val="0"/>
          <w:numId w:val="2"/>
        </w:numPr>
      </w:pPr>
      <w:r>
        <w:t xml:space="preserve">Kto 323 - </w:t>
      </w:r>
      <w:r w:rsidR="00B037AC">
        <w:t>Proje</w:t>
      </w:r>
      <w:r w:rsidR="00481DF5">
        <w:t>kt</w:t>
      </w:r>
      <w:r w:rsidR="00B037AC">
        <w:t xml:space="preserve"> </w:t>
      </w:r>
      <w:r w:rsidR="00481DF5">
        <w:t>Podrškom u školi podržimo mentalno zdravlje</w:t>
      </w:r>
      <w:r w:rsidR="00B037AC">
        <w:tab/>
      </w:r>
      <w:r>
        <w:t xml:space="preserve">           </w:t>
      </w:r>
      <w:r w:rsidR="006E678C">
        <w:t xml:space="preserve">      </w:t>
      </w:r>
      <w:r>
        <w:t xml:space="preserve">       </w:t>
      </w:r>
      <w:r w:rsidR="00B037AC">
        <w:t xml:space="preserve"> 2.08</w:t>
      </w:r>
      <w:r>
        <w:t>5 eur</w:t>
      </w:r>
    </w:p>
    <w:p w:rsidR="00377E0A" w:rsidRDefault="00377E0A" w:rsidP="00302624">
      <w:pPr>
        <w:pStyle w:val="NoSpacing"/>
        <w:rPr>
          <w:b/>
        </w:rPr>
      </w:pPr>
    </w:p>
    <w:p w:rsidR="00CE2348" w:rsidRDefault="00CE2348" w:rsidP="00302624">
      <w:pPr>
        <w:pStyle w:val="NoSpacing"/>
        <w:rPr>
          <w:b/>
        </w:rPr>
      </w:pPr>
    </w:p>
    <w:p w:rsidR="002B6BC7" w:rsidRDefault="002B6BC7" w:rsidP="00302624">
      <w:pPr>
        <w:pStyle w:val="NoSpacing"/>
        <w:rPr>
          <w:b/>
        </w:rPr>
      </w:pPr>
      <w:r w:rsidRPr="0049228F">
        <w:rPr>
          <w:b/>
        </w:rPr>
        <w:t>Izvor 5.</w:t>
      </w:r>
      <w:r>
        <w:rPr>
          <w:b/>
        </w:rPr>
        <w:t>8</w:t>
      </w:r>
      <w:r w:rsidRPr="0049228F">
        <w:rPr>
          <w:b/>
        </w:rPr>
        <w:t>.1.</w:t>
      </w:r>
      <w:r>
        <w:rPr>
          <w:b/>
        </w:rPr>
        <w:t xml:space="preserve"> </w:t>
      </w:r>
      <w:r w:rsidRPr="002B6BC7">
        <w:rPr>
          <w:b/>
        </w:rPr>
        <w:t>Ostale pomoći proračunski korisnici</w:t>
      </w:r>
    </w:p>
    <w:p w:rsidR="002B6BC7" w:rsidRDefault="002B6BC7" w:rsidP="00302624">
      <w:pPr>
        <w:pStyle w:val="NoSpacing"/>
        <w:rPr>
          <w:i/>
        </w:rPr>
      </w:pPr>
    </w:p>
    <w:p w:rsidR="0068318F" w:rsidRPr="002B6BC7" w:rsidRDefault="0068318F" w:rsidP="00302624">
      <w:pPr>
        <w:pStyle w:val="NoSpacing"/>
        <w:rPr>
          <w:i/>
        </w:rPr>
      </w:pPr>
      <w:r w:rsidRPr="002B6BC7">
        <w:rPr>
          <w:i/>
        </w:rPr>
        <w:t>A101207A120704</w:t>
      </w:r>
      <w:r w:rsidR="002B6BC7" w:rsidRPr="002B6BC7">
        <w:rPr>
          <w:i/>
        </w:rPr>
        <w:t xml:space="preserve"> Osiguravanje uvjeta rada za redovno poslovanje srednjih škola i učeničkih domova</w:t>
      </w:r>
    </w:p>
    <w:p w:rsidR="0068318F" w:rsidRPr="002B6BC7" w:rsidRDefault="0068318F" w:rsidP="00302624">
      <w:pPr>
        <w:pStyle w:val="NoSpacing"/>
        <w:rPr>
          <w:i/>
        </w:rPr>
      </w:pPr>
    </w:p>
    <w:p w:rsidR="002B6BC7" w:rsidRDefault="002B6BC7" w:rsidP="00CE2348">
      <w:pPr>
        <w:pStyle w:val="NoSpacing"/>
      </w:pPr>
      <w:r w:rsidRPr="002B6BC7">
        <w:t>Kto</w:t>
      </w:r>
      <w:r>
        <w:t xml:space="preserve"> 636</w:t>
      </w:r>
      <w:r w:rsidR="00043BCF">
        <w:t xml:space="preserve"> – povećanje – </w:t>
      </w:r>
      <w:bookmarkStart w:id="2" w:name="_Hlk134696281"/>
      <w:r w:rsidR="00043BCF">
        <w:t>Ministarstvo ku</w:t>
      </w:r>
      <w:r w:rsidR="00481DF5">
        <w:t>l</w:t>
      </w:r>
      <w:r w:rsidR="00043BCF">
        <w:t xml:space="preserve">ture odobrio zahtjev za izmjenu stolarije na zgradi </w:t>
      </w:r>
      <w:bookmarkEnd w:id="2"/>
      <w:r w:rsidR="00632AE4">
        <w:t xml:space="preserve">55.870 eur </w:t>
      </w:r>
    </w:p>
    <w:p w:rsidR="00043BCF" w:rsidRPr="002B6BC7" w:rsidRDefault="00043BCF" w:rsidP="00CE2348">
      <w:pPr>
        <w:pStyle w:val="NoSpacing"/>
      </w:pPr>
      <w:r>
        <w:t>Kto 322 – povećanje - nastavak radova</w:t>
      </w:r>
      <w:r w:rsidR="00481DF5">
        <w:t xml:space="preserve"> – izmjena stolarije</w:t>
      </w:r>
    </w:p>
    <w:p w:rsidR="002B6BC7" w:rsidRDefault="002B6BC7" w:rsidP="00CE2348">
      <w:pPr>
        <w:pStyle w:val="NoSpacing"/>
        <w:rPr>
          <w:b/>
        </w:rPr>
      </w:pPr>
    </w:p>
    <w:p w:rsidR="002B6BC7" w:rsidRDefault="002B6BC7" w:rsidP="00CE2348">
      <w:pPr>
        <w:pStyle w:val="NoSpacing"/>
        <w:rPr>
          <w:b/>
        </w:rPr>
      </w:pPr>
    </w:p>
    <w:p w:rsidR="00CE2348" w:rsidRDefault="00CE2348" w:rsidP="00CE2348">
      <w:pPr>
        <w:pStyle w:val="NoSpacing"/>
        <w:rPr>
          <w:b/>
        </w:rPr>
      </w:pPr>
      <w:r w:rsidRPr="0049228F">
        <w:rPr>
          <w:b/>
        </w:rPr>
        <w:t>Izvor 5.</w:t>
      </w:r>
      <w:r>
        <w:rPr>
          <w:b/>
        </w:rPr>
        <w:t>9</w:t>
      </w:r>
      <w:r w:rsidRPr="0049228F">
        <w:rPr>
          <w:b/>
        </w:rPr>
        <w:t>.1.</w:t>
      </w:r>
      <w:r>
        <w:rPr>
          <w:b/>
        </w:rPr>
        <w:t xml:space="preserve"> FONDOVI EU </w:t>
      </w:r>
      <w:r>
        <w:rPr>
          <w:b/>
        </w:rPr>
        <w:tab/>
      </w:r>
    </w:p>
    <w:p w:rsidR="00336C86" w:rsidRDefault="00336C86" w:rsidP="00CE2348">
      <w:pPr>
        <w:rPr>
          <w:i/>
        </w:rPr>
      </w:pPr>
      <w:bookmarkStart w:id="3" w:name="_Hlk134614887"/>
    </w:p>
    <w:p w:rsidR="00CE2348" w:rsidRPr="008C1F0F" w:rsidRDefault="00CE2348" w:rsidP="00CE2348">
      <w:pPr>
        <w:rPr>
          <w:i/>
        </w:rPr>
      </w:pPr>
      <w:r w:rsidRPr="008C1F0F">
        <w:rPr>
          <w:i/>
        </w:rPr>
        <w:t>A101208A120804 Financiranje školskih projekata</w:t>
      </w:r>
    </w:p>
    <w:p w:rsidR="00CE2348" w:rsidRDefault="00CE2348" w:rsidP="00CE2348">
      <w:pPr>
        <w:pStyle w:val="NoSpacing"/>
      </w:pPr>
      <w:r>
        <w:t>Kto 321 – povećanje – trošak Erasmus plus „Aktivno uči, planet ne muči“</w:t>
      </w:r>
      <w:r w:rsidR="00C46C02">
        <w:t xml:space="preserve"> – U sklopu projekta ERASMUS+ uklopljena je i aktivnost raz</w:t>
      </w:r>
      <w:r w:rsidR="00481DF5">
        <w:t>m</w:t>
      </w:r>
      <w:r w:rsidR="00C46C02">
        <w:t>jene učenika s gimnaz</w:t>
      </w:r>
      <w:r w:rsidR="008C4B57">
        <w:t>i</w:t>
      </w:r>
      <w:r w:rsidR="00C46C02">
        <w:t>jom Lav</w:t>
      </w:r>
      <w:r w:rsidR="00481DF5">
        <w:t>a</w:t>
      </w:r>
      <w:r w:rsidR="00C46C02">
        <w:t xml:space="preserve"> Celje, Slovenija</w:t>
      </w:r>
      <w:r w:rsidR="00632AE4">
        <w:t xml:space="preserve"> 1.532 eur</w:t>
      </w:r>
    </w:p>
    <w:bookmarkEnd w:id="3"/>
    <w:p w:rsidR="00336C86" w:rsidRDefault="00336C86" w:rsidP="00336C86">
      <w:r w:rsidRPr="00C46C02">
        <w:t>Kto 422 – smanjenje</w:t>
      </w:r>
      <w:r w:rsidR="00481DF5">
        <w:t xml:space="preserve"> -</w:t>
      </w:r>
      <w:r w:rsidR="00C46C02">
        <w:t xml:space="preserve"> preostaje manji iznos za planiranu kupnju opreme</w:t>
      </w:r>
    </w:p>
    <w:p w:rsidR="00CE2348" w:rsidRDefault="00CE2348" w:rsidP="00CE2348">
      <w:pPr>
        <w:pStyle w:val="NoSpacing"/>
      </w:pPr>
    </w:p>
    <w:p w:rsidR="00680B56" w:rsidRPr="008C4B57" w:rsidRDefault="00680B56" w:rsidP="00680B56">
      <w:pPr>
        <w:rPr>
          <w:i/>
        </w:rPr>
      </w:pPr>
      <w:r w:rsidRPr="008C4B57">
        <w:rPr>
          <w:i/>
        </w:rPr>
        <w:t>A101208A120804 Financiranje školskih projekata</w:t>
      </w:r>
    </w:p>
    <w:p w:rsidR="00902575" w:rsidRDefault="00680B56" w:rsidP="00DE5972">
      <w:pPr>
        <w:pStyle w:val="NoSpacing"/>
      </w:pPr>
      <w:r w:rsidRPr="008C4B57">
        <w:t xml:space="preserve">Kto 638 – povećanje – </w:t>
      </w:r>
      <w:r w:rsidR="00256D8C">
        <w:t>Ag</w:t>
      </w:r>
      <w:r w:rsidR="00DE5972">
        <w:t xml:space="preserve">encija </w:t>
      </w:r>
      <w:r w:rsidR="00256D8C">
        <w:t xml:space="preserve">za mobilnost – konferencija Budimpešta </w:t>
      </w:r>
      <w:r w:rsidRPr="008C4B57">
        <w:t xml:space="preserve"> Erasmus</w:t>
      </w:r>
      <w:r w:rsidR="00256D8C">
        <w:t>+</w:t>
      </w:r>
      <w:r w:rsidRPr="008C4B57">
        <w:t xml:space="preserve"> projekt</w:t>
      </w:r>
      <w:r w:rsidR="00DE5972">
        <w:t xml:space="preserve">   </w:t>
      </w:r>
      <w:r w:rsidR="00256D8C">
        <w:t xml:space="preserve"> </w:t>
      </w:r>
      <w:r w:rsidR="00DE5972">
        <w:t xml:space="preserve"> </w:t>
      </w:r>
      <w:r w:rsidR="00256D8C">
        <w:t>900 eur</w:t>
      </w:r>
    </w:p>
    <w:p w:rsidR="00680B56" w:rsidRDefault="00680B56" w:rsidP="00CE2348">
      <w:r w:rsidRPr="008C4B57">
        <w:t>Kto 321 – povećanje – trošak službenog puta za</w:t>
      </w:r>
      <w:r w:rsidR="00256D8C">
        <w:t>poslenika</w:t>
      </w:r>
      <w:r>
        <w:t xml:space="preserve"> </w:t>
      </w:r>
    </w:p>
    <w:p w:rsidR="00902575" w:rsidRDefault="00902575" w:rsidP="00CE2348">
      <w:pPr>
        <w:rPr>
          <w:b/>
        </w:rPr>
      </w:pPr>
    </w:p>
    <w:p w:rsidR="00CE2348" w:rsidRPr="00A936B1" w:rsidRDefault="00CE2348" w:rsidP="00DE5972">
      <w:pPr>
        <w:pStyle w:val="NoSpacing"/>
        <w:rPr>
          <w:b/>
        </w:rPr>
      </w:pPr>
      <w:r w:rsidRPr="00A936B1">
        <w:rPr>
          <w:b/>
        </w:rPr>
        <w:lastRenderedPageBreak/>
        <w:t>Izvor 5.9.2 - Pomoći/Fondovi EU proračunski korisnici – prenesena sredstva</w:t>
      </w:r>
      <w:bookmarkStart w:id="4" w:name="_Hlk134688321"/>
    </w:p>
    <w:p w:rsidR="00A936B1" w:rsidRDefault="00A936B1" w:rsidP="00DE5972">
      <w:pPr>
        <w:pStyle w:val="NoSpacing"/>
        <w:rPr>
          <w:i/>
        </w:rPr>
      </w:pPr>
    </w:p>
    <w:p w:rsidR="00CE2348" w:rsidRPr="008C1F0F" w:rsidRDefault="00CE2348" w:rsidP="00DE5972">
      <w:pPr>
        <w:pStyle w:val="NoSpacing"/>
        <w:rPr>
          <w:i/>
        </w:rPr>
      </w:pPr>
      <w:r w:rsidRPr="008C1F0F">
        <w:rPr>
          <w:i/>
        </w:rPr>
        <w:t>A101208A120804 Financiranje školskih projekata</w:t>
      </w:r>
    </w:p>
    <w:bookmarkEnd w:id="4"/>
    <w:p w:rsidR="00A936B1" w:rsidRDefault="00A936B1" w:rsidP="00DE5972">
      <w:pPr>
        <w:pStyle w:val="NoSpacing"/>
      </w:pPr>
    </w:p>
    <w:p w:rsidR="00CE2348" w:rsidRDefault="00CE2348" w:rsidP="00DE5972">
      <w:pPr>
        <w:pStyle w:val="NoSpacing"/>
      </w:pPr>
      <w:r>
        <w:t>Projekt „Aktivno uči, planet ne muči“  u iznosu od  10.245 eur</w:t>
      </w:r>
    </w:p>
    <w:p w:rsidR="00A936B1" w:rsidRDefault="00A936B1" w:rsidP="00DE5972">
      <w:pPr>
        <w:pStyle w:val="NoSpacing"/>
      </w:pPr>
    </w:p>
    <w:p w:rsidR="00CE2348" w:rsidRDefault="00CE2348" w:rsidP="00A936B1">
      <w:r>
        <w:t>Kto 922 – povećanje – višak prihoda</w:t>
      </w:r>
    </w:p>
    <w:p w:rsidR="00CE2348" w:rsidRDefault="00CE2348" w:rsidP="00A936B1">
      <w:r>
        <w:t>Kto 321 – povećanje – trošak navedenog projekta Erasmus plus</w:t>
      </w:r>
    </w:p>
    <w:p w:rsidR="00CE2348" w:rsidRDefault="00CE2348" w:rsidP="00A936B1"/>
    <w:p w:rsidR="00CE2348" w:rsidRDefault="00CE2348" w:rsidP="00302624">
      <w:pPr>
        <w:pStyle w:val="NoSpacing"/>
        <w:rPr>
          <w:b/>
        </w:rPr>
      </w:pPr>
    </w:p>
    <w:p w:rsidR="00EC7199" w:rsidRPr="00F07940" w:rsidRDefault="00EC7199" w:rsidP="00EC7199">
      <w:pPr>
        <w:rPr>
          <w:b/>
        </w:rPr>
      </w:pPr>
      <w:r>
        <w:rPr>
          <w:b/>
        </w:rPr>
        <w:t xml:space="preserve">Izvor </w:t>
      </w:r>
      <w:r w:rsidRPr="00F07940">
        <w:rPr>
          <w:b/>
        </w:rPr>
        <w:t>3.2.</w:t>
      </w:r>
      <w:r>
        <w:rPr>
          <w:b/>
        </w:rPr>
        <w:t>2</w:t>
      </w:r>
      <w:r w:rsidRPr="00F07940">
        <w:rPr>
          <w:b/>
        </w:rPr>
        <w:t xml:space="preserve">  - UČENIČKI SERVIS</w:t>
      </w:r>
      <w:r w:rsidR="00BD5179">
        <w:rPr>
          <w:b/>
        </w:rPr>
        <w:t xml:space="preserve"> prenesena sredstva</w:t>
      </w:r>
    </w:p>
    <w:p w:rsidR="00EC7199" w:rsidRDefault="00EC7199" w:rsidP="00EC7199">
      <w:pPr>
        <w:rPr>
          <w:i/>
        </w:rPr>
      </w:pPr>
      <w:r w:rsidRPr="008C1F0F">
        <w:rPr>
          <w:i/>
        </w:rPr>
        <w:t>A101208A120814 Dodatne djelanosti srednjih škola i učeničkih domova</w:t>
      </w:r>
    </w:p>
    <w:p w:rsidR="00111A39" w:rsidRDefault="00111A39" w:rsidP="00302624">
      <w:pPr>
        <w:pStyle w:val="NoSpacing"/>
      </w:pPr>
      <w:r>
        <w:t>Kto 922 - p</w:t>
      </w:r>
      <w:r w:rsidR="00BD5179" w:rsidRPr="00BD5179">
        <w:t>ovećanje</w:t>
      </w:r>
      <w:r w:rsidR="00BD5179">
        <w:t xml:space="preserve"> – preneseni prihod poslovanja Učeničkog servisa </w:t>
      </w:r>
      <w:r>
        <w:t>u iznosu od 4.475</w:t>
      </w:r>
      <w:r w:rsidR="00632AE4">
        <w:t xml:space="preserve"> eur </w:t>
      </w:r>
      <w:r w:rsidR="00F00D52" w:rsidRPr="000C66CD">
        <w:t xml:space="preserve"> </w:t>
      </w:r>
      <w:r w:rsidR="000C66CD">
        <w:t xml:space="preserve">utrošit će se za tekuće </w:t>
      </w:r>
      <w:r w:rsidR="00481DF5">
        <w:t>poslovanje</w:t>
      </w:r>
      <w:r w:rsidR="000C66CD">
        <w:t xml:space="preserve"> škole </w:t>
      </w:r>
    </w:p>
    <w:p w:rsidR="00827DAF" w:rsidRDefault="00827DAF" w:rsidP="00302624">
      <w:pPr>
        <w:pStyle w:val="NoSpacing"/>
      </w:pPr>
    </w:p>
    <w:p w:rsidR="00902575" w:rsidRDefault="00111A39" w:rsidP="00302624">
      <w:pPr>
        <w:pStyle w:val="NoSpacing"/>
      </w:pPr>
      <w:r>
        <w:t>Kto</w:t>
      </w:r>
      <w:r w:rsidR="00425B8C">
        <w:t xml:space="preserve"> </w:t>
      </w:r>
      <w:r w:rsidR="00F00D52">
        <w:t>321</w:t>
      </w:r>
      <w:r w:rsidR="00256D8C">
        <w:t xml:space="preserve"> – povecanje</w:t>
      </w:r>
      <w:r w:rsidR="00902575">
        <w:t xml:space="preserve">  </w:t>
      </w:r>
      <w:r w:rsidR="00256D8C">
        <w:t xml:space="preserve"> </w:t>
      </w:r>
      <w:r w:rsidR="00902575">
        <w:t>1.315 eur</w:t>
      </w:r>
    </w:p>
    <w:p w:rsidR="00902575" w:rsidRDefault="00902575" w:rsidP="00302624">
      <w:pPr>
        <w:pStyle w:val="NoSpacing"/>
      </w:pPr>
      <w:r>
        <w:t xml:space="preserve">Kto </w:t>
      </w:r>
      <w:r w:rsidR="000C66CD">
        <w:t>322</w:t>
      </w:r>
      <w:r>
        <w:t xml:space="preserve"> – povećanje      230 eur</w:t>
      </w:r>
    </w:p>
    <w:p w:rsidR="00902575" w:rsidRDefault="00902575" w:rsidP="00302624">
      <w:pPr>
        <w:pStyle w:val="NoSpacing"/>
      </w:pPr>
      <w:r>
        <w:t xml:space="preserve">Kto </w:t>
      </w:r>
      <w:r w:rsidR="000C66CD">
        <w:t>323</w:t>
      </w:r>
      <w:r>
        <w:t xml:space="preserve"> – povećanje   1.830 eur</w:t>
      </w:r>
    </w:p>
    <w:p w:rsidR="00EC7199" w:rsidRDefault="00902575" w:rsidP="00302624">
      <w:pPr>
        <w:pStyle w:val="NoSpacing"/>
      </w:pPr>
      <w:r>
        <w:t xml:space="preserve">Kto </w:t>
      </w:r>
      <w:r w:rsidR="000C66CD">
        <w:t>329</w:t>
      </w:r>
      <w:r w:rsidR="00F00D52">
        <w:t xml:space="preserve"> </w:t>
      </w:r>
      <w:r w:rsidR="000C66CD">
        <w:t>-</w:t>
      </w:r>
      <w:r>
        <w:t xml:space="preserve"> </w:t>
      </w:r>
      <w:r w:rsidR="000C66CD">
        <w:t xml:space="preserve"> </w:t>
      </w:r>
      <w:r w:rsidR="00F00D52">
        <w:t xml:space="preserve">povećanje </w:t>
      </w:r>
      <w:r>
        <w:t xml:space="preserve">  1.100 eur </w:t>
      </w:r>
    </w:p>
    <w:p w:rsidR="00F00D52" w:rsidRPr="00BD5179" w:rsidRDefault="00F00D52" w:rsidP="00302624">
      <w:pPr>
        <w:pStyle w:val="NoSpacing"/>
      </w:pPr>
    </w:p>
    <w:p w:rsidR="00844ACB" w:rsidRDefault="00844ACB" w:rsidP="00302624">
      <w:pPr>
        <w:pStyle w:val="NoSpacing"/>
        <w:rPr>
          <w:b/>
        </w:rPr>
      </w:pPr>
    </w:p>
    <w:p w:rsidR="00B037AC" w:rsidRDefault="00302624" w:rsidP="00302624">
      <w:pPr>
        <w:pStyle w:val="NoSpacing"/>
        <w:rPr>
          <w:b/>
        </w:rPr>
      </w:pPr>
      <w:bookmarkStart w:id="5" w:name="_Hlk135036039"/>
      <w:r w:rsidRPr="000A6FAA">
        <w:rPr>
          <w:b/>
        </w:rPr>
        <w:t>Izvor 6.2.</w:t>
      </w:r>
      <w:r w:rsidR="008E6251">
        <w:rPr>
          <w:b/>
        </w:rPr>
        <w:t xml:space="preserve">1 DONACIJA </w:t>
      </w:r>
      <w:r w:rsidR="008E6251">
        <w:rPr>
          <w:b/>
        </w:rPr>
        <w:tab/>
      </w:r>
    </w:p>
    <w:bookmarkEnd w:id="5"/>
    <w:p w:rsidR="00B037AC" w:rsidRDefault="00B037AC" w:rsidP="00302624">
      <w:pPr>
        <w:pStyle w:val="NoSpacing"/>
        <w:rPr>
          <w:b/>
        </w:rPr>
      </w:pPr>
    </w:p>
    <w:p w:rsidR="00302624" w:rsidRPr="00A936B1" w:rsidRDefault="00302624" w:rsidP="00DE5972">
      <w:pPr>
        <w:pStyle w:val="NoSpacing"/>
        <w:rPr>
          <w:i/>
        </w:rPr>
      </w:pPr>
      <w:r w:rsidRPr="00A936B1">
        <w:rPr>
          <w:i/>
        </w:rPr>
        <w:t>A101208A120813</w:t>
      </w:r>
      <w:r w:rsidR="00B037AC" w:rsidRPr="00A936B1">
        <w:rPr>
          <w:i/>
        </w:rPr>
        <w:t xml:space="preserve"> </w:t>
      </w:r>
      <w:r w:rsidR="00BD5179" w:rsidRPr="00A936B1">
        <w:rPr>
          <w:i/>
        </w:rPr>
        <w:t>Ostale aktivnosti svih srednjih škola i učeničkih domova</w:t>
      </w:r>
    </w:p>
    <w:p w:rsidR="0049228F" w:rsidRPr="00A936B1" w:rsidRDefault="0049228F" w:rsidP="00DE5972">
      <w:pPr>
        <w:pStyle w:val="NoSpacing"/>
        <w:rPr>
          <w:i/>
        </w:rPr>
      </w:pPr>
    </w:p>
    <w:p w:rsidR="00CB6CE9" w:rsidRPr="00A936B1" w:rsidRDefault="00A501CD" w:rsidP="00A936B1">
      <w:pPr>
        <w:pStyle w:val="NoSpacing"/>
      </w:pPr>
      <w:r w:rsidRPr="00A936B1">
        <w:t>Kto 663 – povećanje – uplaćena donacija</w:t>
      </w:r>
      <w:r w:rsidR="00CB6CE9">
        <w:t xml:space="preserve">   8.660 eur</w:t>
      </w:r>
    </w:p>
    <w:p w:rsidR="00827DAF" w:rsidRPr="00A936B1" w:rsidRDefault="00827DAF" w:rsidP="00A936B1">
      <w:pPr>
        <w:pStyle w:val="NoSpacing"/>
      </w:pPr>
    </w:p>
    <w:p w:rsidR="008E6251" w:rsidRPr="00A936B1" w:rsidRDefault="008E6251" w:rsidP="00A936B1">
      <w:pPr>
        <w:pStyle w:val="NoSpacing"/>
      </w:pPr>
      <w:r w:rsidRPr="00A936B1">
        <w:t xml:space="preserve">Kto 321 – povećanje – </w:t>
      </w:r>
      <w:r w:rsidR="00BE01D2" w:rsidRPr="00A936B1">
        <w:t>isplata</w:t>
      </w:r>
      <w:r w:rsidRPr="00A936B1">
        <w:t xml:space="preserve"> dnevnic</w:t>
      </w:r>
      <w:r w:rsidR="00BE01D2" w:rsidRPr="00A936B1">
        <w:t>a</w:t>
      </w:r>
      <w:r w:rsidRPr="00A936B1">
        <w:t xml:space="preserve"> nastavnicima za </w:t>
      </w:r>
      <w:r w:rsidR="005624E7" w:rsidRPr="00A936B1">
        <w:t xml:space="preserve">Studijsko putovanje </w:t>
      </w:r>
      <w:r w:rsidR="00BB3AE7" w:rsidRPr="00A936B1">
        <w:t xml:space="preserve">London </w:t>
      </w:r>
      <w:r w:rsidR="00A936B1">
        <w:t xml:space="preserve">   </w:t>
      </w:r>
    </w:p>
    <w:p w:rsidR="00AE6395" w:rsidRPr="00A936B1" w:rsidRDefault="00AE6395" w:rsidP="00A936B1">
      <w:pPr>
        <w:pStyle w:val="NoSpacing"/>
        <w:rPr>
          <w:highlight w:val="yellow"/>
        </w:rPr>
      </w:pPr>
    </w:p>
    <w:p w:rsidR="00827DAF" w:rsidRPr="00A936B1" w:rsidRDefault="00A65575" w:rsidP="00A936B1">
      <w:pPr>
        <w:pStyle w:val="NoSpacing"/>
      </w:pPr>
      <w:r w:rsidRPr="00A936B1">
        <w:t xml:space="preserve">Kto </w:t>
      </w:r>
      <w:r w:rsidR="00AE6395" w:rsidRPr="00A936B1">
        <w:t>322</w:t>
      </w:r>
      <w:r w:rsidRPr="00A936B1">
        <w:t xml:space="preserve"> – povećanje – ostali materijal – kupnja dresova za potrebe natjecanja iz tjelesne nastave</w:t>
      </w:r>
      <w:r w:rsidR="00A936B1">
        <w:t xml:space="preserve">   </w:t>
      </w:r>
    </w:p>
    <w:p w:rsidR="00AE6395" w:rsidRPr="00A936B1" w:rsidRDefault="00AE6395" w:rsidP="00A936B1">
      <w:pPr>
        <w:pStyle w:val="NoSpacing"/>
      </w:pPr>
    </w:p>
    <w:p w:rsidR="00A501CD" w:rsidRPr="00A936B1" w:rsidRDefault="00A501CD" w:rsidP="00A936B1">
      <w:pPr>
        <w:pStyle w:val="NoSpacing"/>
      </w:pPr>
      <w:r w:rsidRPr="00A936B1">
        <w:t xml:space="preserve">Kto </w:t>
      </w:r>
      <w:r w:rsidR="00CE2348" w:rsidRPr="00A936B1">
        <w:t xml:space="preserve">329 – povećanje – trošak organizacije Maturalne zabave </w:t>
      </w:r>
    </w:p>
    <w:p w:rsidR="00827DAF" w:rsidRPr="00A936B1" w:rsidRDefault="00827DAF" w:rsidP="00A936B1">
      <w:pPr>
        <w:pStyle w:val="NoSpacing"/>
      </w:pPr>
    </w:p>
    <w:p w:rsidR="00336C86" w:rsidRDefault="00481DF5" w:rsidP="00A936B1">
      <w:pPr>
        <w:pStyle w:val="NoSpacing"/>
      </w:pPr>
      <w:r w:rsidRPr="00A936B1">
        <w:t>K</w:t>
      </w:r>
      <w:r w:rsidR="00336C86" w:rsidRPr="00A936B1">
        <w:t>to 422 – povećanje – kupnja potrebne opreme</w:t>
      </w:r>
    </w:p>
    <w:p w:rsidR="00A936B1" w:rsidRPr="00A936B1" w:rsidRDefault="00A936B1" w:rsidP="00A936B1">
      <w:pPr>
        <w:pStyle w:val="NoSpacing"/>
      </w:pPr>
    </w:p>
    <w:p w:rsidR="00A936B1" w:rsidRDefault="00A936B1" w:rsidP="00A936B1">
      <w:pPr>
        <w:pStyle w:val="NoSpacing"/>
        <w:rPr>
          <w:b/>
        </w:rPr>
      </w:pPr>
    </w:p>
    <w:p w:rsidR="00A936B1" w:rsidRDefault="00A936B1" w:rsidP="00A936B1">
      <w:pPr>
        <w:pStyle w:val="NoSpacing"/>
        <w:rPr>
          <w:b/>
        </w:rPr>
      </w:pPr>
      <w:r w:rsidRPr="000A6FAA">
        <w:rPr>
          <w:b/>
        </w:rPr>
        <w:t>Izvor 6.2.</w:t>
      </w:r>
      <w:r>
        <w:rPr>
          <w:b/>
        </w:rPr>
        <w:t>2 DONACIJA  prenesena sredstva</w:t>
      </w:r>
    </w:p>
    <w:p w:rsidR="00A936B1" w:rsidRDefault="00A936B1" w:rsidP="00A936B1">
      <w:pPr>
        <w:pStyle w:val="NoSpacing"/>
        <w:rPr>
          <w:b/>
        </w:rPr>
      </w:pPr>
    </w:p>
    <w:p w:rsidR="00A936B1" w:rsidRDefault="00A936B1" w:rsidP="00A936B1">
      <w:pPr>
        <w:pStyle w:val="NoSpacing"/>
        <w:rPr>
          <w:i/>
        </w:rPr>
      </w:pPr>
      <w:r w:rsidRPr="00A936B1">
        <w:rPr>
          <w:i/>
        </w:rPr>
        <w:t>A101208A120813</w:t>
      </w:r>
      <w:r>
        <w:rPr>
          <w:i/>
        </w:rPr>
        <w:t xml:space="preserve"> </w:t>
      </w:r>
      <w:r w:rsidRPr="00A936B1">
        <w:rPr>
          <w:i/>
        </w:rPr>
        <w:t>Ostale aktivnosti svih srednjih škola i učeničkih domova</w:t>
      </w:r>
    </w:p>
    <w:p w:rsidR="00A936B1" w:rsidRDefault="00A936B1" w:rsidP="00A936B1">
      <w:pPr>
        <w:pStyle w:val="NoSpacing"/>
        <w:rPr>
          <w:i/>
        </w:rPr>
      </w:pPr>
    </w:p>
    <w:p w:rsidR="00A936B1" w:rsidRDefault="00A936B1" w:rsidP="00CB6CE9">
      <w:r w:rsidRPr="00A936B1">
        <w:t>Kto 922</w:t>
      </w:r>
      <w:r>
        <w:t xml:space="preserve"> povećanje – prenesena donacija preth god.za potrebe ŠSK</w:t>
      </w:r>
      <w:r w:rsidR="006E678C">
        <w:t xml:space="preserve">      645 eur</w:t>
      </w:r>
    </w:p>
    <w:p w:rsidR="00A936B1" w:rsidRPr="00A936B1" w:rsidRDefault="00A936B1" w:rsidP="00CB6CE9">
      <w:r>
        <w:t xml:space="preserve">Kto 322 </w:t>
      </w:r>
      <w:r w:rsidR="00CB6CE9">
        <w:t>povećanje – donacija će se utrošiti u 2023.g.</w:t>
      </w:r>
    </w:p>
    <w:p w:rsidR="00A936B1" w:rsidRDefault="00A936B1" w:rsidP="00CB6CE9">
      <w:pPr>
        <w:rPr>
          <w:b/>
        </w:rPr>
      </w:pPr>
      <w:r>
        <w:rPr>
          <w:b/>
        </w:rPr>
        <w:tab/>
      </w:r>
    </w:p>
    <w:p w:rsidR="00377E0A" w:rsidRDefault="0036078F" w:rsidP="00302624">
      <w:pPr>
        <w:pStyle w:val="NoSpacing"/>
      </w:pPr>
      <w:r>
        <w:t xml:space="preserve">Lijep pozdrav, </w:t>
      </w:r>
    </w:p>
    <w:p w:rsidR="0036078F" w:rsidRDefault="0036078F" w:rsidP="00302624">
      <w:pPr>
        <w:pStyle w:val="NoSpacing"/>
      </w:pPr>
    </w:p>
    <w:p w:rsidR="0036078F" w:rsidRDefault="0036078F" w:rsidP="0036078F">
      <w:pPr>
        <w:pStyle w:val="NoSpacing"/>
      </w:pPr>
    </w:p>
    <w:p w:rsidR="00DE5972" w:rsidRDefault="00DE5972" w:rsidP="0036078F">
      <w:pPr>
        <w:pStyle w:val="NoSpacing"/>
      </w:pPr>
    </w:p>
    <w:p w:rsidR="0036078F" w:rsidRDefault="0036078F" w:rsidP="0036078F">
      <w:pPr>
        <w:pStyle w:val="NoSpacing"/>
      </w:pPr>
      <w:r>
        <w:t>Ravnateljica Gimnazije Dubrovnik</w:t>
      </w:r>
    </w:p>
    <w:p w:rsidR="0049228F" w:rsidRDefault="0036078F" w:rsidP="00302624">
      <w:pPr>
        <w:pStyle w:val="NoSpacing"/>
      </w:pPr>
      <w:r>
        <w:t>Katarina Tolja</w:t>
      </w:r>
      <w:r>
        <w:tab/>
      </w:r>
    </w:p>
    <w:sectPr w:rsidR="0049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63B0C68"/>
    <w:multiLevelType w:val="hybridMultilevel"/>
    <w:tmpl w:val="739E03D0"/>
    <w:lvl w:ilvl="0" w:tplc="20A6E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DD"/>
    <w:rsid w:val="00043BCF"/>
    <w:rsid w:val="00066EC6"/>
    <w:rsid w:val="000A6FAA"/>
    <w:rsid w:val="000C66CD"/>
    <w:rsid w:val="000D71F8"/>
    <w:rsid w:val="00111A39"/>
    <w:rsid w:val="00112302"/>
    <w:rsid w:val="001936D6"/>
    <w:rsid w:val="001E7F1D"/>
    <w:rsid w:val="00256D8C"/>
    <w:rsid w:val="0028689D"/>
    <w:rsid w:val="002B6BC7"/>
    <w:rsid w:val="002F1A36"/>
    <w:rsid w:val="00302624"/>
    <w:rsid w:val="00336C86"/>
    <w:rsid w:val="00336D0D"/>
    <w:rsid w:val="0036078F"/>
    <w:rsid w:val="00377E0A"/>
    <w:rsid w:val="003C3666"/>
    <w:rsid w:val="00425B8C"/>
    <w:rsid w:val="00441D8D"/>
    <w:rsid w:val="00481DF5"/>
    <w:rsid w:val="0049228F"/>
    <w:rsid w:val="004A3996"/>
    <w:rsid w:val="00521A78"/>
    <w:rsid w:val="005624E7"/>
    <w:rsid w:val="00632AE4"/>
    <w:rsid w:val="00680B56"/>
    <w:rsid w:val="0068318F"/>
    <w:rsid w:val="006E678C"/>
    <w:rsid w:val="007F6D6A"/>
    <w:rsid w:val="00801597"/>
    <w:rsid w:val="00827DAF"/>
    <w:rsid w:val="0083270E"/>
    <w:rsid w:val="00844ACB"/>
    <w:rsid w:val="008C4B57"/>
    <w:rsid w:val="008E6251"/>
    <w:rsid w:val="008F2307"/>
    <w:rsid w:val="00902575"/>
    <w:rsid w:val="00911AFB"/>
    <w:rsid w:val="00961F9D"/>
    <w:rsid w:val="00A501CD"/>
    <w:rsid w:val="00A65575"/>
    <w:rsid w:val="00A73846"/>
    <w:rsid w:val="00A936B1"/>
    <w:rsid w:val="00AC3422"/>
    <w:rsid w:val="00AE3F4A"/>
    <w:rsid w:val="00AE6395"/>
    <w:rsid w:val="00B037AC"/>
    <w:rsid w:val="00B124DA"/>
    <w:rsid w:val="00BA3116"/>
    <w:rsid w:val="00BB3AE7"/>
    <w:rsid w:val="00BD5179"/>
    <w:rsid w:val="00BD7BD2"/>
    <w:rsid w:val="00BE01D2"/>
    <w:rsid w:val="00C46C02"/>
    <w:rsid w:val="00CA2AA4"/>
    <w:rsid w:val="00CB6CE9"/>
    <w:rsid w:val="00CE2348"/>
    <w:rsid w:val="00D15C8B"/>
    <w:rsid w:val="00DB0ED3"/>
    <w:rsid w:val="00DE5972"/>
    <w:rsid w:val="00E118E7"/>
    <w:rsid w:val="00E31D54"/>
    <w:rsid w:val="00E52B52"/>
    <w:rsid w:val="00E55D73"/>
    <w:rsid w:val="00E8116C"/>
    <w:rsid w:val="00EC7199"/>
    <w:rsid w:val="00EF61C2"/>
    <w:rsid w:val="00F00D52"/>
    <w:rsid w:val="00F15ADD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01F1-7A4F-4819-8559-6772B86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72"/>
  </w:style>
  <w:style w:type="paragraph" w:styleId="Heading1">
    <w:name w:val="heading 1"/>
    <w:basedOn w:val="Normal"/>
    <w:next w:val="Normal"/>
    <w:link w:val="Heading1Char"/>
    <w:uiPriority w:val="9"/>
    <w:qFormat/>
    <w:rsid w:val="00DE597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97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97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97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972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972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972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972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972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9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7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97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97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97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97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972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972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972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972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972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597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597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597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97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E597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DE5972"/>
    <w:rPr>
      <w:b/>
      <w:bCs/>
      <w:color w:val="70AD47" w:themeColor="accent6"/>
    </w:rPr>
  </w:style>
  <w:style w:type="character" w:styleId="Emphasis">
    <w:name w:val="Emphasis"/>
    <w:uiPriority w:val="20"/>
    <w:qFormat/>
    <w:rsid w:val="00DE5972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DE597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59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97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972"/>
    <w:rPr>
      <w:b/>
      <w:bCs/>
      <w:i/>
      <w:iCs/>
    </w:rPr>
  </w:style>
  <w:style w:type="character" w:styleId="SubtleEmphasis">
    <w:name w:val="Subtle Emphasis"/>
    <w:uiPriority w:val="19"/>
    <w:qFormat/>
    <w:rsid w:val="00DE5972"/>
    <w:rPr>
      <w:i/>
      <w:iCs/>
    </w:rPr>
  </w:style>
  <w:style w:type="character" w:styleId="IntenseEmphasis">
    <w:name w:val="Intense Emphasis"/>
    <w:uiPriority w:val="21"/>
    <w:qFormat/>
    <w:rsid w:val="00DE5972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DE5972"/>
    <w:rPr>
      <w:b/>
      <w:bCs/>
    </w:rPr>
  </w:style>
  <w:style w:type="character" w:styleId="IntenseReference">
    <w:name w:val="Intense Reference"/>
    <w:uiPriority w:val="32"/>
    <w:qFormat/>
    <w:rsid w:val="00DE597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E597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9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94F6-0FC8-41B8-8F40-1FC1E851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2023-05-11T11:42:00Z</cp:lastPrinted>
  <dcterms:created xsi:type="dcterms:W3CDTF">2023-09-07T07:49:00Z</dcterms:created>
  <dcterms:modified xsi:type="dcterms:W3CDTF">2023-09-07T07:49:00Z</dcterms:modified>
</cp:coreProperties>
</file>