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PISAN SVETAGO JURJA – osvrt na rad</w:t>
      </w:r>
    </w:p>
    <w:p>
      <w:pPr>
        <w:pStyle w:val="Normal"/>
        <w:rPr/>
      </w:pPr>
      <w:r>
        <w:rPr/>
        <w:t xml:space="preserve">Dragi  učenici, </w:t>
      </w:r>
    </w:p>
    <w:p>
      <w:pPr>
        <w:pStyle w:val="Normal"/>
        <w:rPr/>
      </w:pPr>
      <w:r>
        <w:rPr/>
        <w:t xml:space="preserve">jučer ste rješavajući zadatke o </w:t>
      </w:r>
      <w:r>
        <w:rPr>
          <w:i/>
          <w:iCs/>
        </w:rPr>
        <w:t>Pjesni svetago Jurja</w:t>
      </w:r>
      <w:r>
        <w:rPr/>
        <w:t xml:space="preserve"> istoj pjesmi pristupili na dva različita načina. Prvi je dio promatrao djelo sa stajališta književne teorije. </w:t>
      </w:r>
      <w:r>
        <w:rPr>
          <w:b/>
          <w:bCs/>
        </w:rPr>
        <w:t>TEORIJA KNJIŽEVNOSTI</w:t>
      </w:r>
      <w:r>
        <w:rPr/>
        <w:t xml:space="preserve"> je dio </w:t>
      </w:r>
      <w:r>
        <w:rPr>
          <w:b/>
          <w:bCs/>
        </w:rPr>
        <w:t>ZNANOSTI O KNJIŽEVNOSTI</w:t>
      </w:r>
      <w:r>
        <w:rPr/>
        <w:t xml:space="preserve"> koji djelo promatra kao zaseban fenomen: proučava se tema, manje jedinice od teme poput motiva, likova, kompozicije djela, stiha, strofe, stilskih izražajnih sredstava. </w:t>
      </w:r>
    </w:p>
    <w:p>
      <w:pPr>
        <w:pStyle w:val="Normal"/>
        <w:rPr/>
      </w:pPr>
      <w:r>
        <w:rPr/>
        <w:t xml:space="preserve">Kada ste izdvajali glavne likove i osnovni tijek radnje, dokazivali ste da djelo ima epske elemente, a kada ste izdvajali stihove koji nose u sebi osjećajnost, dokazivali ste liričnost. Nameće se da je u pjesmi puno više epskih nego lirskih elemenata. Ovaj dio teorije književnosti, koji se bavi određivanjem roda i vrste djela naziva se </w:t>
      </w:r>
      <w:r>
        <w:rPr>
          <w:b/>
          <w:bCs/>
        </w:rPr>
        <w:t>klasifikacija književnosti.</w:t>
      </w:r>
    </w:p>
    <w:p>
      <w:pPr>
        <w:pStyle w:val="Normal"/>
        <w:rPr/>
      </w:pPr>
      <w:r>
        <w:rPr/>
        <w:t xml:space="preserve">Kada ste proučavali stilska izražajna sredstva, istraživali ste kakvim se načinom izražavanja koristi ovaj pjesnik. Ima li u pjesmi više metafora, poredbi, sinegdoha, simbola i sličnih figura riječi, stil pjesme je bogat slikama – slikovit, asocijativan, pjesnički, a ako ih nema, stil je jednostavniji. Primijetili ste da ova pjesma ne obiluje izražajnim sredstvima osim inverzija, epiteta i anafora, koje su inače česte u srednjovjekovnoj poeziji. Kada proučavamo način jezičnog izražavanja u djelu, bavimo se dijelom teorije književnosti koji se zove </w:t>
      </w:r>
      <w:r>
        <w:rPr>
          <w:b/>
          <w:bCs/>
        </w:rPr>
        <w:t>stilistika</w:t>
      </w:r>
      <w:r>
        <w:rPr/>
        <w:t>.</w:t>
      </w:r>
    </w:p>
    <w:p>
      <w:pPr>
        <w:pStyle w:val="Normal"/>
        <w:rPr/>
      </w:pPr>
      <w:r>
        <w:rPr/>
        <w:t xml:space="preserve">Na kraju književnoteoretskog dijela, proučavali ste stih, strofu i rimu. Uočili ste da su i strofe i stihovi bez određenog pravila i strukture, vrlo različiti unutar pjesme, a rima je nepravilna ili nagomilana. Kada se bavimo stihom, strofom i rimom, bavimo se dijelom teorije književnosti koji se zove </w:t>
      </w:r>
      <w:r>
        <w:rPr>
          <w:b/>
          <w:bCs/>
        </w:rPr>
        <w:t>versifikacija.</w:t>
      </w:r>
      <w:r>
        <w:rPr/>
        <w:t xml:space="preserve"> (znanost o stihu)</w:t>
      </w:r>
    </w:p>
    <w:p>
      <w:pPr>
        <w:pStyle w:val="Normal"/>
        <w:rPr/>
      </w:pPr>
      <w:r>
        <w:rPr/>
        <w:t xml:space="preserve">Drugi dio zadatka bio  je proučiti pjesmu sa stajališta </w:t>
      </w:r>
      <w:r>
        <w:rPr>
          <w:b/>
          <w:bCs/>
        </w:rPr>
        <w:t>POVIJESTI KNJIŽEVNOSTI</w:t>
      </w:r>
      <w:r>
        <w:rPr/>
        <w:t xml:space="preserve">. Povijest književnosti je dio znanosti o književnosti koji promatra djelo </w:t>
      </w:r>
      <w:r>
        <w:rPr>
          <w:b/>
          <w:bCs/>
        </w:rPr>
        <w:t>u vremenskom sijedu</w:t>
      </w:r>
      <w:r>
        <w:rPr/>
        <w:t xml:space="preserve">. To znači da će povjesničar književnosti u djelu prepoznati svjetonazor, stil, junake, radnju i književne vrste koje su prepoznatljive ili </w:t>
      </w:r>
      <w:r>
        <w:rPr>
          <w:b/>
          <w:bCs/>
        </w:rPr>
        <w:t>specifične za određeno književno razdoblje</w:t>
      </w:r>
      <w:r>
        <w:rPr/>
        <w:t xml:space="preserve">. Mi se poviješću književnosti nećemo baviti sustavno, ali povremeno ćemo promatrati djela i na taj način. </w:t>
      </w:r>
    </w:p>
    <w:p>
      <w:pPr>
        <w:pStyle w:val="Normal"/>
        <w:rPr/>
      </w:pPr>
      <w:r>
        <w:rPr/>
        <w:t xml:space="preserve">Pročitali ste prezentaciju o srednjem vijeku i naučili nešto o duhu vremena, prevladavajućim idejama, tipovima junaka i vrstama – to su </w:t>
      </w:r>
      <w:r>
        <w:rPr>
          <w:b/>
          <w:bCs/>
        </w:rPr>
        <w:t>kršćanstvo, viteštvo, nabožne vrste i legenda</w:t>
      </w:r>
      <w:r>
        <w:rPr/>
        <w:t xml:space="preserve"> kao književna vrsta specifična za srednji vijek.</w:t>
      </w:r>
    </w:p>
    <w:p>
      <w:pPr>
        <w:pStyle w:val="Normal"/>
        <w:rPr/>
      </w:pPr>
      <w:r>
        <w:rPr/>
        <w:t xml:space="preserve">U zadatku je trebalo prepoznati dvije ključne stvari koje dokazuju da je ovo djelo napisano na temelju </w:t>
      </w:r>
      <w:r>
        <w:rPr>
          <w:b/>
          <w:bCs/>
        </w:rPr>
        <w:t>legende</w:t>
      </w:r>
      <w:r>
        <w:rPr/>
        <w:t xml:space="preserve"> – junak je toliko odvažan i hrabar, prikazan kao nositelj najboljih kršćanskih vrlina – pobožnosti, dobrote i spremnosti da je brani - da u njemu možemo prepoznati osobine uzornog svetca iz legende. Što se tiče događaja, i oni su fantastični – borba sa zmajem fantastičan je događaj, a u radnju se upliću nadnaravne elementi poput čudotvornog dolaska pred djevojku baš kad je treba obraniti od zmaja. Dakle, kao i u legendi, događaji imaju fantastične elemente. Kada primjenjujete znanje iz književne teorije, svakako ga spomenite, kao što vam ja to ovdje primjerom pokazujem. Tada je dokazivanje da se ovdje radi o legendi potpuno.</w:t>
      </w:r>
    </w:p>
    <w:p>
      <w:pPr>
        <w:pStyle w:val="Normal"/>
        <w:rPr/>
      </w:pPr>
      <w:r>
        <w:rPr>
          <w:b/>
          <w:bCs/>
        </w:rPr>
        <w:t xml:space="preserve">Kršćanski </w:t>
      </w:r>
      <w:r>
        <w:rPr/>
        <w:t>je</w:t>
      </w:r>
      <w:r>
        <w:rPr>
          <w:b/>
          <w:bCs/>
        </w:rPr>
        <w:t xml:space="preserve"> svjetonazor</w:t>
      </w:r>
      <w:r>
        <w:rPr/>
        <w:t xml:space="preserve"> kao duhovno obilježje srednjeg vijeka trebalo prepoznati na početku – to je zaziv Bogu – to nije samo spomen Isusa Krista, nego i molitva i zaziv da djelo bude uspješno napisano i posvećeno Bogu. Drugo je mjesto koje dokazuje kršćanski svjetonazor u djelu način na koji pisac objašnjava kako je Juraj došao pred djevojku – Bog ga je poslao u pravom trenutku. Dakle, događaji iz stvarnosti tumače se religijski, a ne znanstveno ili racionalno, kako mi danas to radimo, a to je vrlo tipično za srednji vijek. (Suvremeni čovjek rekao bi da je sveti Juraj došao pred djevojku u pravom trenutku jer je u dobroj fizičkoj kondiciji </w:t>
      </w:r>
      <w:r>
        <w:rPr>
          <w:rFonts w:eastAsia="Segoe UI Emoji" w:cs="Segoe UI Emoji" w:ascii="Segoe UI Emoji" w:hAnsi="Segoe UI Emoji"/>
        </w:rPr>
        <w:t>😊</w:t>
      </w:r>
      <w:r>
        <w:rPr/>
        <w:t>)</w:t>
      </w:r>
    </w:p>
    <w:p>
      <w:pPr>
        <w:pStyle w:val="Normal"/>
        <w:rPr/>
      </w:pPr>
      <w:r>
        <w:rPr/>
        <w:t xml:space="preserve">Treća stvar – </w:t>
      </w:r>
      <w:r>
        <w:rPr>
          <w:b/>
          <w:bCs/>
        </w:rPr>
        <w:t>viteštvo</w:t>
      </w:r>
      <w:r>
        <w:rPr/>
        <w:t xml:space="preserve">. Sveti Juraj nije neaktivni svetac, nego aktivni borac, ratnik koji se poput Rolanda ili Cida bori za ono što smatra vrijednim. Osim toga, nema poput mnogih vitezova damu kojoj posvećuje sve svoje bitke, ali u ovoj priči definitivno spašava djevojku od pogibelji. Mnogi su od vas napisali da je podložan kralju, ali i to se moglo problematizirati, jer kralj je odlučio popustiti zmaju i predati mu vlastitu kćer, a to je odluka koju Juraj ne poštuje. </w:t>
      </w:r>
    </w:p>
    <w:p>
      <w:pPr>
        <w:pStyle w:val="Normal"/>
        <w:widowControl/>
        <w:bidi w:val="0"/>
        <w:spacing w:lineRule="auto" w:line="259"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Segoe UI Emoji">
    <w:charset w:val="ee"/>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Application>LibreOffice/6.2.5.2$Windows_X86_64 LibreOffice_project/1ec314fa52f458adc18c4f025c545a4e8b22c159</Application>
  <Pages>2</Pages>
  <Words>653</Words>
  <Characters>3601</Characters>
  <CharactersWithSpaces>4259</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2020-03-20T08:58:00Z</dcterms:created>
  <dc:creator> </dc:creator>
  <dc:description/>
  <dc:language>hr-HR</dc:language>
  <cp:lastModifiedBy/>
  <dcterms:modified xsi:type="dcterms:W3CDTF">2021-03-30T16:47:28Z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